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proofErr w:type="gramStart"/>
      <w:r>
        <w:rPr>
          <w:rFonts w:ascii="Tahoma" w:hAnsi="Tahoma" w:cs="Tahoma"/>
          <w:sz w:val="17"/>
          <w:szCs w:val="17"/>
        </w:rPr>
        <w:t>С 28 сентября по 30 октября 2015 г. 193 страны - члена ООН, включая России, в рамках принятия Общемировых целей устойчивого развития - плана действий для всего человечества, но решению основных проблем, стоящих перед планетой на ближайшие 15 лет, одновременно проведут «Самый Большой Урок в Мире».</w:t>
      </w:r>
      <w:proofErr w:type="gramEnd"/>
    </w:p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proofErr w:type="gramStart"/>
      <w:r>
        <w:rPr>
          <w:rFonts w:ascii="Tahoma" w:hAnsi="Tahoma" w:cs="Tahoma"/>
          <w:sz w:val="17"/>
          <w:szCs w:val="17"/>
        </w:rPr>
        <w:t>Цель «Самого Большого Урока в Мире» - используя анимацию, красочную графику и игровые упражнения, познакомить детей и подростков на всей планете с 17 Общемировыми целями: ликвидация нищеты, борьба с голодом, охрана здоровья, обеспечение гендерного равноправия, борьба с изменением климата, стимулирование экономического роста и обеспечение качественного образования для детей всей планеты и др.</w:t>
      </w:r>
      <w:proofErr w:type="gramEnd"/>
    </w:p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«Самый Большой Урок в Мире» специально разработан для того, чтобы рассказать об Общемировых целях тем, кого они касаются в большей мере - самим детям.</w:t>
      </w:r>
    </w:p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 Российским Школьникам будет предложено сосредоточиться на цели «Качественное образование» и затронуть один из се аспектов - инклюзию (доступность образования для детей и подростков с ограниченными возможностями здоровья и инвалидностью).</w:t>
      </w:r>
    </w:p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proofErr w:type="gramStart"/>
      <w:r>
        <w:rPr>
          <w:rFonts w:ascii="Tahoma" w:hAnsi="Tahoma" w:cs="Tahoma"/>
          <w:sz w:val="17"/>
          <w:szCs w:val="17"/>
        </w:rPr>
        <w:t>Учащиеся познакомятся с историями ребят с синдромом Дауна, аутизмом, ДЦП и. другими особенностями развитая, поговорят о важности принятия своих сверстников такими, какие они есть, совместного обучения, игры и общества, открытого ко всем, независимо от физических или интеллектуальных особенностей.</w:t>
      </w:r>
      <w:proofErr w:type="gramEnd"/>
    </w:p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Интернет-урок поможет воспитать у учащихся разных возрастных групп чувство уважения к своим школьным товарищам независимо от их психических, физических и интеллектуальных способностей.</w:t>
      </w:r>
    </w:p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Минобрнауки</w:t>
      </w:r>
      <w:proofErr w:type="spellEnd"/>
      <w:r>
        <w:rPr>
          <w:rFonts w:ascii="Tahoma" w:hAnsi="Tahoma" w:cs="Tahoma"/>
          <w:sz w:val="17"/>
          <w:szCs w:val="17"/>
        </w:rPr>
        <w:t xml:space="preserve"> России информирует, что с целью реализации указанного выше проекта всем организациям, осуществляющим образовательную деятельность по образовательным программам начального общего, основного общего и среднего общего образования в рамках реализации программы воспитания и социализации необходимо провести «Самый Большой Урок в Мире».</w:t>
      </w:r>
    </w:p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Предлагаемое название урока для учащихся: «Школа для всех».</w:t>
      </w:r>
    </w:p>
    <w:p w:rsidR="00BB4BB7" w:rsidRDefault="00BB4BB7" w:rsidP="00BB4BB7">
      <w:pPr>
        <w:pStyle w:val="a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Цель урока - формирование толерантного отношения к инвалидам и лицам с ограниченными возможностями здоровья.</w:t>
      </w:r>
    </w:p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Рекомендуемые классы для проведения урока -1-11.</w:t>
      </w:r>
    </w:p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Рекомендуемые сроки проведения урока - 1 - 30 октября 2015 г.</w:t>
      </w:r>
    </w:p>
    <w:p w:rsidR="00BB4BB7" w:rsidRDefault="00BB4BB7" w:rsidP="00BB4BB7">
      <w:pPr>
        <w:pStyle w:val="a3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Департамент государственной политики в сфере защиты прав детей сообщает, что информационные материалы для проведения указанного урока (конспект урока; видеообращение </w:t>
      </w:r>
      <w:proofErr w:type="spellStart"/>
      <w:r>
        <w:rPr>
          <w:rFonts w:ascii="Tahoma" w:hAnsi="Tahoma" w:cs="Tahoma"/>
          <w:sz w:val="17"/>
          <w:szCs w:val="17"/>
        </w:rPr>
        <w:t>Каганова</w:t>
      </w:r>
      <w:proofErr w:type="spellEnd"/>
      <w:r>
        <w:rPr>
          <w:rFonts w:ascii="Tahoma" w:hAnsi="Tahoma" w:cs="Tahoma"/>
          <w:sz w:val="17"/>
          <w:szCs w:val="17"/>
        </w:rPr>
        <w:t xml:space="preserve"> В.Щ. часть 1; видеообращение </w:t>
      </w:r>
      <w:proofErr w:type="spellStart"/>
      <w:r>
        <w:rPr>
          <w:rFonts w:ascii="Tahoma" w:hAnsi="Tahoma" w:cs="Tahoma"/>
          <w:sz w:val="17"/>
          <w:szCs w:val="17"/>
        </w:rPr>
        <w:t>Каганова</w:t>
      </w:r>
      <w:proofErr w:type="spellEnd"/>
      <w:r>
        <w:rPr>
          <w:rFonts w:ascii="Tahoma" w:hAnsi="Tahoma" w:cs="Tahoma"/>
          <w:sz w:val="17"/>
          <w:szCs w:val="17"/>
        </w:rPr>
        <w:t xml:space="preserve"> В.Ш. часть 2; видеообращение Н. Водяновой; презентация) размещены на официальном сайте </w:t>
      </w:r>
      <w:proofErr w:type="spellStart"/>
      <w:r>
        <w:rPr>
          <w:rFonts w:ascii="Tahoma" w:hAnsi="Tahoma" w:cs="Tahoma"/>
          <w:sz w:val="17"/>
          <w:szCs w:val="17"/>
        </w:rPr>
        <w:t>Минобрнауки</w:t>
      </w:r>
      <w:proofErr w:type="spellEnd"/>
      <w:r>
        <w:rPr>
          <w:rFonts w:ascii="Tahoma" w:hAnsi="Tahoma" w:cs="Tahoma"/>
          <w:sz w:val="17"/>
          <w:szCs w:val="17"/>
        </w:rPr>
        <w:t xml:space="preserve"> России, во вкладке «Новости».</w:t>
      </w:r>
    </w:p>
    <w:p w:rsidR="00C01850" w:rsidRDefault="00C01850">
      <w:bookmarkStart w:id="0" w:name="_GoBack"/>
      <w:bookmarkEnd w:id="0"/>
    </w:p>
    <w:sectPr w:rsidR="00C0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B7"/>
    <w:rsid w:val="00BB4BB7"/>
    <w:rsid w:val="00C0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BB7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B4BB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BB7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B4BB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2023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057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2015-11-05T14:57:00Z</dcterms:created>
  <dcterms:modified xsi:type="dcterms:W3CDTF">2015-11-05T14:57:00Z</dcterms:modified>
</cp:coreProperties>
</file>